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E" w:rsidRPr="00C11ECE" w:rsidRDefault="00C11ECE" w:rsidP="00C1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E">
        <w:rPr>
          <w:rFonts w:ascii="Times New Roman" w:hAnsi="Times New Roman" w:cs="Times New Roman"/>
          <w:b/>
          <w:sz w:val="24"/>
          <w:szCs w:val="24"/>
        </w:rPr>
        <w:t>A dzsungel könyve</w:t>
      </w:r>
      <w:bookmarkStart w:id="0" w:name="_GoBack"/>
      <w:bookmarkEnd w:id="0"/>
    </w:p>
    <w:p w:rsidR="00C11ECE" w:rsidRPr="00C11ECE" w:rsidRDefault="00C11ECE" w:rsidP="00C1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E">
        <w:rPr>
          <w:rFonts w:ascii="Times New Roman" w:hAnsi="Times New Roman" w:cs="Times New Roman"/>
          <w:b/>
          <w:sz w:val="24"/>
          <w:szCs w:val="24"/>
        </w:rPr>
        <w:t>Amerikai rajzfilm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Filmleírás: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 xml:space="preserve">Úgy gondolom jól ismert </w:t>
      </w:r>
      <w:proofErr w:type="spellStart"/>
      <w:r w:rsidRPr="00C11ECE">
        <w:rPr>
          <w:rFonts w:ascii="Times New Roman" w:hAnsi="Times New Roman" w:cs="Times New Roman"/>
          <w:sz w:val="24"/>
          <w:szCs w:val="24"/>
        </w:rPr>
        <w:t>Rudyard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Kipling története Maugliról, aki a dzsungelben, farkasok között nevelkedik. Ez a mese egyszerre szól az állatok szeretetéről, a másság elfogadásáról, s a valahová tartozásról, önmagunk megtalálásáról.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Korosztályi javaslat: témától függően akár 3. osztálytól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Földolgozási javaslatok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Téma1</w:t>
      </w:r>
      <w:proofErr w:type="gramStart"/>
      <w:r w:rsidRPr="00C11E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11ECE">
        <w:rPr>
          <w:rFonts w:ascii="Times New Roman" w:hAnsi="Times New Roman" w:cs="Times New Roman"/>
          <w:sz w:val="24"/>
          <w:szCs w:val="24"/>
        </w:rPr>
        <w:t xml:space="preserve"> Viszonyunk az állatvilághoz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Korosztály: 3-6. osztály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Megfigyelési szempontok: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Milyen állatokkal találkozhatunk a rajzfilmben? Mik a jellemzőik?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A valóságban mit tudsz ezekről az állatokról, van-e valami hasonlóság a mesebeli viselkedésük és a valódi világ között?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Játék: Állathangok: “Egy vérből valók vagyunk, te és én”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Forrás: -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Körülmények: -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Eszközök: -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A csoportból mindenkit megkérünk, hogy gondoljon egy állatra, majd külön-külön utánozza a hangját. Akik hasonló állatot utánoznak (pl. tigris ― oroszlán-macska) azok álljanak egy csoportba. Így családok alakulhatnak ki. Majd közösen megbeszéljük, hogy mik a jellemzőik ezeknek az állatoknak, s nekünk, embereknek mi a feladatunk velük kapcsolatban.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Házi feladatnak, vagy ha időnk van rá, akár a foglalkozás során is, föladhatunk a csoportoknak bibliai igehelyeket, melyekből szedjék össze a Szentírásban található állatokat.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Ebben az esetben szükséges eszközök: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Bibliák (legalább 4-5 db)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lastRenderedPageBreak/>
        <w:t>Konkordancia (ha nem megadott igehelyeket adunk a gyerekek kezébe). Természetesen ehhez mindenképpen szükséges a hittanoktató segítsége, mivel önállóan nem tudják kezelni a gyerekek.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 xml:space="preserve">Kisebb gyerekeknél kártyák, amelyen a megnézendő igehelyek vannak. 3-4. osztályos gyerekek esetében elég, ha csak 1-3 </w:t>
      </w:r>
      <w:proofErr w:type="spellStart"/>
      <w:r w:rsidRPr="00C11ECE">
        <w:rPr>
          <w:rFonts w:ascii="Times New Roman" w:hAnsi="Times New Roman" w:cs="Times New Roman"/>
          <w:sz w:val="24"/>
          <w:szCs w:val="24"/>
        </w:rPr>
        <w:t>igehelyet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olvasnak el és írják ki a jellemzőket.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Szentírási igehely javaslat a feldolgozáshoz: (ez csak néhány példa a számtalanból)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1Móz 1,21-25,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1Móz 1,28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1Móz 9,10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5Móz 14,5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Zsolt 102,7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CE">
        <w:rPr>
          <w:rFonts w:ascii="Times New Roman" w:hAnsi="Times New Roman" w:cs="Times New Roman"/>
          <w:sz w:val="24"/>
          <w:szCs w:val="24"/>
        </w:rPr>
        <w:t>Ézs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34,11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CE">
        <w:rPr>
          <w:rFonts w:ascii="Times New Roman" w:hAnsi="Times New Roman" w:cs="Times New Roman"/>
          <w:sz w:val="24"/>
          <w:szCs w:val="24"/>
        </w:rPr>
        <w:t>Péld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30,31; </w:t>
      </w:r>
      <w:proofErr w:type="spellStart"/>
      <w:r w:rsidRPr="00C11ECE">
        <w:rPr>
          <w:rFonts w:ascii="Times New Roman" w:hAnsi="Times New Roman" w:cs="Times New Roman"/>
          <w:sz w:val="24"/>
          <w:szCs w:val="24"/>
        </w:rPr>
        <w:t>Péld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6,6; </w:t>
      </w:r>
      <w:proofErr w:type="spellStart"/>
      <w:r w:rsidRPr="00C11ECE">
        <w:rPr>
          <w:rFonts w:ascii="Times New Roman" w:hAnsi="Times New Roman" w:cs="Times New Roman"/>
          <w:sz w:val="24"/>
          <w:szCs w:val="24"/>
        </w:rPr>
        <w:t>Péld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 xml:space="preserve"> 30,25, stb.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Téma 2</w:t>
      </w:r>
      <w:proofErr w:type="gramStart"/>
      <w:r w:rsidRPr="00C11E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11ECE">
        <w:rPr>
          <w:rFonts w:ascii="Times New Roman" w:hAnsi="Times New Roman" w:cs="Times New Roman"/>
          <w:sz w:val="24"/>
          <w:szCs w:val="24"/>
        </w:rPr>
        <w:t xml:space="preserve"> Társas közegünk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 xml:space="preserve">“Azért vagyunk a világon, hogy valahol otthon legyünk </w:t>
      </w:r>
      <w:proofErr w:type="spellStart"/>
      <w:r w:rsidRPr="00C11ECE">
        <w:rPr>
          <w:rFonts w:ascii="Times New Roman" w:hAnsi="Times New Roman" w:cs="Times New Roman"/>
          <w:sz w:val="24"/>
          <w:szCs w:val="24"/>
        </w:rPr>
        <w:t>benneâ</w:t>
      </w:r>
      <w:proofErr w:type="spellEnd"/>
      <w:r w:rsidRPr="00C11ECE">
        <w:rPr>
          <w:rFonts w:ascii="Times New Roman" w:hAnsi="Times New Roman" w:cs="Times New Roman"/>
          <w:sz w:val="24"/>
          <w:szCs w:val="24"/>
        </w:rPr>
        <w:t>€¦” (Tamási Áron: Ábel a rengetegben)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Korosztály: 6 ― 9. évfolyam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Megfigyelési szempontok: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Mi jelentette a nehézségeket/mi segítette Mauglinak a beilleszkedést a dzsungelbe?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Mi jelentette a nehézségeket/mi segítette Mauglinak a beilleszkedést az emberek világába?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Mit érezhetett az otthonának a rajzfilm szerint Maugli?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Játék: Tekintetkapu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Forrás: -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Körülmények: Az egész csoport együtt játszik. A játék kezdetén, a helyzet szokatlansága miatt számítsunk nagy nevetésre.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Eszközök: A teremben, ahol tartózkodunk, alakítsunk ki egy kört, ahol semmi sem akadályoz minket.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Korosztály: 4. osztályos kortól játszható, de készüljünk föl arra, hogy kisebb gyerekek esetében nagyon alaposan el kell mindent magyaráznunk. Sok esetben így is nagy nevetgélések vannak több percig.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lastRenderedPageBreak/>
        <w:t>Leírás: Mindannyian álljunk körbe, úgy, hogy csak a vállak érjenek egymáshoz. Elsőként érdemes tisztázni a szabályokat. A kör egy nagy falat jelent, ahol minden ember csak egy-egy tégla a falban. A falon azonban valahol van egy kapu, melyet két, egymás mellett álló ember alkot. Egy önként jelentkező gyereket kiküldünk, s megbeszéljük, hol legyen a kapu. A kiválasztott beáll a kör közepébe, amikor visszajön, s próbálja megtalálni a kaput. Senki nem szól hozzá, nem lehet gesztusokat sem tenni, csak a tekinteteket szabad figyelni. Aki a fal része, az semmitmondóan néz, szinte átnéz azon, aki a kör közepében van. A kaput alkotó két gyerek szeme viszont hívogató, szinte mosolyog. Kacsintani, grimaszolni tilos. Ha a kör közepén álló személy kitalálta a kapu helyét, s elindul feléjük, átengedik, s befogadják maguk közé. Ha azonban olyan helyen akar átkelni, ahol nincs kapu, ott a vállak összezáródnak előtte.</w:t>
      </w:r>
    </w:p>
    <w:p w:rsidR="00C11ECE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>Legalább 3-4 gyerekkel játsszuk el a játékot (miután a nevetés lecsillapodott), s aztán beszéljük meg, hogy milyen érzés volt a kör közepén lenni, milyen érzés volt a “fal tagjait” nézni, akik nem foglalkoztak vele, s a kapu hívogatását érzékelni.</w:t>
      </w:r>
    </w:p>
    <w:p w:rsidR="00843FB3" w:rsidRPr="00C11ECE" w:rsidRDefault="00C11ECE" w:rsidP="00C11ECE">
      <w:pPr>
        <w:jc w:val="both"/>
        <w:rPr>
          <w:rFonts w:ascii="Times New Roman" w:hAnsi="Times New Roman" w:cs="Times New Roman"/>
          <w:sz w:val="24"/>
          <w:szCs w:val="24"/>
        </w:rPr>
      </w:pPr>
      <w:r w:rsidRPr="00C11ECE">
        <w:rPr>
          <w:rFonts w:ascii="Times New Roman" w:hAnsi="Times New Roman" w:cs="Times New Roman"/>
          <w:sz w:val="24"/>
          <w:szCs w:val="24"/>
        </w:rPr>
        <w:t xml:space="preserve">A játék jó átvezetés lehet a valahová tartozásról való beszélgetéshez, ha szót ejtünk a kör közepén álló személy </w:t>
      </w:r>
      <w:proofErr w:type="gramStart"/>
      <w:r w:rsidRPr="00C11ECE">
        <w:rPr>
          <w:rFonts w:ascii="Times New Roman" w:hAnsi="Times New Roman" w:cs="Times New Roman"/>
          <w:sz w:val="24"/>
          <w:szCs w:val="24"/>
        </w:rPr>
        <w:t>izoláltságáról</w:t>
      </w:r>
      <w:proofErr w:type="gramEnd"/>
      <w:r w:rsidRPr="00C11ECE">
        <w:rPr>
          <w:rFonts w:ascii="Times New Roman" w:hAnsi="Times New Roman" w:cs="Times New Roman"/>
          <w:sz w:val="24"/>
          <w:szCs w:val="24"/>
        </w:rPr>
        <w:t>, vagy arról az érzésről, amit a “befogadás” váltott ki.</w:t>
      </w:r>
    </w:p>
    <w:sectPr w:rsidR="00843FB3" w:rsidRPr="00C1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E"/>
    <w:rsid w:val="00843FB3"/>
    <w:rsid w:val="00C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10A2-CF57-40CB-8476-27B6B65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2023-06-16T16:10:00Z</dcterms:created>
  <dcterms:modified xsi:type="dcterms:W3CDTF">2023-06-16T16:11:00Z</dcterms:modified>
</cp:coreProperties>
</file>